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A014D" w14:textId="42D398BD" w:rsidR="00F81404" w:rsidRPr="00F81404" w:rsidRDefault="00F81404" w:rsidP="00D26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из эффективных способов закрытия вакансий </w:t>
      </w:r>
      <w:r w:rsidR="00D26E1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26E1E" w:rsidRPr="00F81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 w:rsidR="00D26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1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привлечение молодых специалистов. В рамках развития кадрового потенциала в муниципальной системе образования особое место уделяется работе с </w:t>
      </w:r>
      <w:r w:rsidRPr="00F81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молодыми специалистами</w:t>
      </w:r>
      <w:r w:rsidRPr="00F81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D20B9EB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F81404">
        <w:rPr>
          <w:sz w:val="28"/>
          <w:szCs w:val="28"/>
        </w:rPr>
        <w:t xml:space="preserve">           </w:t>
      </w:r>
    </w:p>
    <w:p w14:paraId="7B894921" w14:textId="35C37853" w:rsidR="00F81404" w:rsidRPr="00F81404" w:rsidRDefault="00F81404" w:rsidP="00D26E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404">
        <w:rPr>
          <w:rFonts w:ascii="Times New Roman" w:eastAsia="Calibri" w:hAnsi="Times New Roman" w:cs="Times New Roman"/>
          <w:sz w:val="28"/>
          <w:szCs w:val="28"/>
        </w:rPr>
        <w:t>Согласно данным, предоставленными руководителями образовательных организаций Петровского муниципального округа на начало 2023/2024 учебного года в образовательных организациях округа осуществляли свою профессиональную деятельность 57 молодых педагогов. (стаж до 3-х лет)</w:t>
      </w:r>
    </w:p>
    <w:p w14:paraId="5CC7723E" w14:textId="77777777" w:rsidR="00F81404" w:rsidRPr="00F81404" w:rsidRDefault="00F81404" w:rsidP="00F814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76AD15" w14:textId="77777777" w:rsidR="00F81404" w:rsidRPr="00F81404" w:rsidRDefault="00F81404" w:rsidP="00F81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404">
        <w:rPr>
          <w:rFonts w:ascii="Times New Roman" w:hAnsi="Times New Roman" w:cs="Times New Roman"/>
          <w:sz w:val="28"/>
          <w:szCs w:val="28"/>
        </w:rPr>
        <w:t>Сравнительный анализ количества молодых специалистов</w:t>
      </w:r>
    </w:p>
    <w:p w14:paraId="65DAE26E" w14:textId="4A975E0E" w:rsidR="00F81404" w:rsidRPr="00F81404" w:rsidRDefault="00F81404" w:rsidP="00F81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404">
        <w:rPr>
          <w:rFonts w:ascii="Times New Roman" w:hAnsi="Times New Roman" w:cs="Times New Roman"/>
          <w:sz w:val="28"/>
          <w:szCs w:val="28"/>
        </w:rPr>
        <w:t>образовательных организаций (стаж до 3-х лет)</w:t>
      </w:r>
    </w:p>
    <w:tbl>
      <w:tblPr>
        <w:tblW w:w="9356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945"/>
        <w:gridCol w:w="945"/>
        <w:gridCol w:w="945"/>
        <w:gridCol w:w="945"/>
        <w:gridCol w:w="945"/>
        <w:gridCol w:w="945"/>
      </w:tblGrid>
      <w:tr w:rsidR="00F81404" w:rsidRPr="00F81404" w14:paraId="169F3EA8" w14:textId="77777777" w:rsidTr="004A4076">
        <w:trPr>
          <w:trHeight w:val="20"/>
        </w:trPr>
        <w:tc>
          <w:tcPr>
            <w:tcW w:w="3686" w:type="dxa"/>
            <w:vMerge w:val="restart"/>
          </w:tcPr>
          <w:p w14:paraId="192D9411" w14:textId="77777777" w:rsidR="00F81404" w:rsidRPr="00F81404" w:rsidRDefault="00F81404" w:rsidP="00F814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04961E8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1890" w:type="dxa"/>
            <w:gridSpan w:val="2"/>
            <w:vAlign w:val="center"/>
          </w:tcPr>
          <w:p w14:paraId="0E1EE0EA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1890" w:type="dxa"/>
            <w:gridSpan w:val="2"/>
            <w:vAlign w:val="center"/>
          </w:tcPr>
          <w:p w14:paraId="51A734B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</w:tr>
      <w:tr w:rsidR="00F81404" w:rsidRPr="00F81404" w14:paraId="02751B0A" w14:textId="77777777" w:rsidTr="004A4076">
        <w:trPr>
          <w:trHeight w:val="20"/>
        </w:trPr>
        <w:tc>
          <w:tcPr>
            <w:tcW w:w="3686" w:type="dxa"/>
            <w:vMerge/>
          </w:tcPr>
          <w:p w14:paraId="76338081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30D5CE06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945" w:type="dxa"/>
            <w:vAlign w:val="center"/>
          </w:tcPr>
          <w:p w14:paraId="154D8B15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выбыло</w:t>
            </w:r>
          </w:p>
        </w:tc>
        <w:tc>
          <w:tcPr>
            <w:tcW w:w="945" w:type="dxa"/>
            <w:vAlign w:val="center"/>
          </w:tcPr>
          <w:p w14:paraId="5ADD625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945" w:type="dxa"/>
            <w:vAlign w:val="center"/>
          </w:tcPr>
          <w:p w14:paraId="7A13A3C2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выбыло</w:t>
            </w:r>
          </w:p>
        </w:tc>
        <w:tc>
          <w:tcPr>
            <w:tcW w:w="945" w:type="dxa"/>
            <w:vAlign w:val="center"/>
          </w:tcPr>
          <w:p w14:paraId="5E7E5418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945" w:type="dxa"/>
            <w:vAlign w:val="center"/>
          </w:tcPr>
          <w:p w14:paraId="2F6CF80F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выбыло</w:t>
            </w:r>
          </w:p>
        </w:tc>
      </w:tr>
      <w:tr w:rsidR="00F81404" w:rsidRPr="00F81404" w14:paraId="02EAD64A" w14:textId="77777777" w:rsidTr="004A4076">
        <w:trPr>
          <w:trHeight w:val="20"/>
        </w:trPr>
        <w:tc>
          <w:tcPr>
            <w:tcW w:w="3686" w:type="dxa"/>
          </w:tcPr>
          <w:p w14:paraId="619AFBF6" w14:textId="77777777" w:rsidR="00F81404" w:rsidRPr="00F81404" w:rsidRDefault="00F81404" w:rsidP="00F814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945" w:type="dxa"/>
            <w:vAlign w:val="center"/>
          </w:tcPr>
          <w:p w14:paraId="11C10874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5" w:type="dxa"/>
            <w:vAlign w:val="center"/>
          </w:tcPr>
          <w:p w14:paraId="356E0CD4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5" w:type="dxa"/>
            <w:vAlign w:val="center"/>
          </w:tcPr>
          <w:p w14:paraId="59EEEDD1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5" w:type="dxa"/>
            <w:vAlign w:val="center"/>
          </w:tcPr>
          <w:p w14:paraId="3E264BBC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center"/>
          </w:tcPr>
          <w:p w14:paraId="5E3438D9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5" w:type="dxa"/>
            <w:vAlign w:val="center"/>
          </w:tcPr>
          <w:p w14:paraId="1475B699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1404" w:rsidRPr="00F81404" w14:paraId="19B5BD28" w14:textId="77777777" w:rsidTr="004A4076">
        <w:trPr>
          <w:trHeight w:val="20"/>
        </w:trPr>
        <w:tc>
          <w:tcPr>
            <w:tcW w:w="3686" w:type="dxa"/>
          </w:tcPr>
          <w:p w14:paraId="062B8C09" w14:textId="77777777" w:rsidR="00F81404" w:rsidRPr="00F81404" w:rsidRDefault="00F81404" w:rsidP="00F814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Дошкольные учреждения</w:t>
            </w:r>
          </w:p>
        </w:tc>
        <w:tc>
          <w:tcPr>
            <w:tcW w:w="945" w:type="dxa"/>
            <w:vAlign w:val="center"/>
          </w:tcPr>
          <w:p w14:paraId="4FA7DCC2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45" w:type="dxa"/>
            <w:vAlign w:val="center"/>
          </w:tcPr>
          <w:p w14:paraId="75CCE4B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5" w:type="dxa"/>
            <w:vAlign w:val="center"/>
          </w:tcPr>
          <w:p w14:paraId="50703B9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45" w:type="dxa"/>
            <w:vAlign w:val="center"/>
          </w:tcPr>
          <w:p w14:paraId="7CABFA21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5" w:type="dxa"/>
            <w:vAlign w:val="center"/>
          </w:tcPr>
          <w:p w14:paraId="6CA7CD1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45" w:type="dxa"/>
            <w:vAlign w:val="center"/>
          </w:tcPr>
          <w:p w14:paraId="7C746E3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81404" w:rsidRPr="00F81404" w14:paraId="259462A7" w14:textId="77777777" w:rsidTr="004A4076">
        <w:trPr>
          <w:trHeight w:val="20"/>
        </w:trPr>
        <w:tc>
          <w:tcPr>
            <w:tcW w:w="3686" w:type="dxa"/>
          </w:tcPr>
          <w:p w14:paraId="6C265469" w14:textId="77777777" w:rsidR="00F81404" w:rsidRPr="00F81404" w:rsidRDefault="00F81404" w:rsidP="00F814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Учреждения доп. образования</w:t>
            </w:r>
          </w:p>
        </w:tc>
        <w:tc>
          <w:tcPr>
            <w:tcW w:w="945" w:type="dxa"/>
            <w:vAlign w:val="center"/>
          </w:tcPr>
          <w:p w14:paraId="158138C8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5" w:type="dxa"/>
            <w:vAlign w:val="center"/>
          </w:tcPr>
          <w:p w14:paraId="196C1538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center"/>
          </w:tcPr>
          <w:p w14:paraId="6276C089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5" w:type="dxa"/>
            <w:vAlign w:val="center"/>
          </w:tcPr>
          <w:p w14:paraId="00C534A5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center"/>
          </w:tcPr>
          <w:p w14:paraId="28814E7F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center"/>
          </w:tcPr>
          <w:p w14:paraId="03AD2C98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1404" w:rsidRPr="00F81404" w14:paraId="0D2C5A00" w14:textId="77777777" w:rsidTr="004A4076">
        <w:trPr>
          <w:trHeight w:val="20"/>
        </w:trPr>
        <w:tc>
          <w:tcPr>
            <w:tcW w:w="3686" w:type="dxa"/>
          </w:tcPr>
          <w:p w14:paraId="48996EEE" w14:textId="77777777" w:rsidR="00F81404" w:rsidRPr="00F81404" w:rsidRDefault="00F81404" w:rsidP="00F814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45" w:type="dxa"/>
            <w:vAlign w:val="center"/>
          </w:tcPr>
          <w:p w14:paraId="414182E1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45" w:type="dxa"/>
            <w:vAlign w:val="center"/>
          </w:tcPr>
          <w:p w14:paraId="0946CEC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5" w:type="dxa"/>
            <w:vAlign w:val="center"/>
          </w:tcPr>
          <w:p w14:paraId="7C7858E0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45" w:type="dxa"/>
            <w:vAlign w:val="center"/>
          </w:tcPr>
          <w:p w14:paraId="2FF67160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5" w:type="dxa"/>
            <w:vAlign w:val="center"/>
          </w:tcPr>
          <w:p w14:paraId="1C684E36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45" w:type="dxa"/>
            <w:vAlign w:val="center"/>
          </w:tcPr>
          <w:p w14:paraId="688D3B64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14:paraId="0F33983E" w14:textId="77777777" w:rsidR="00F81404" w:rsidRPr="00F81404" w:rsidRDefault="00F81404" w:rsidP="00F814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6445E2" w14:textId="3B452B6F" w:rsidR="00F81404" w:rsidRPr="00F81404" w:rsidRDefault="00F81404" w:rsidP="00D2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04">
        <w:rPr>
          <w:rFonts w:ascii="Times New Roman" w:hAnsi="Times New Roman" w:cs="Times New Roman"/>
          <w:sz w:val="28"/>
          <w:szCs w:val="28"/>
        </w:rPr>
        <w:t xml:space="preserve">Показатель прихода молодых специалистов в учреждения образования Петровского муниципального округа на 01.09.2023 </w:t>
      </w:r>
      <w:proofErr w:type="gramStart"/>
      <w:r w:rsidRPr="00F81404">
        <w:rPr>
          <w:rFonts w:ascii="Times New Roman" w:hAnsi="Times New Roman" w:cs="Times New Roman"/>
          <w:sz w:val="28"/>
          <w:szCs w:val="28"/>
        </w:rPr>
        <w:t>выше</w:t>
      </w:r>
      <w:proofErr w:type="gramEnd"/>
      <w:r w:rsidRPr="00F8140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81404">
        <w:rPr>
          <w:rFonts w:ascii="Times New Roman" w:hAnsi="Times New Roman" w:cs="Times New Roman"/>
          <w:sz w:val="28"/>
          <w:szCs w:val="28"/>
        </w:rPr>
        <w:t xml:space="preserve">В сравнении с предыдущими годами наблюдается незначительная положительная динамика. </w:t>
      </w:r>
    </w:p>
    <w:p w14:paraId="26D9D442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F81404">
        <w:rPr>
          <w:color w:val="FF0000"/>
          <w:sz w:val="28"/>
          <w:szCs w:val="28"/>
        </w:rPr>
        <w:tab/>
        <w:t xml:space="preserve"> </w:t>
      </w:r>
    </w:p>
    <w:tbl>
      <w:tblPr>
        <w:tblW w:w="9919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992"/>
        <w:gridCol w:w="1494"/>
        <w:gridCol w:w="1495"/>
        <w:gridCol w:w="1494"/>
        <w:gridCol w:w="1495"/>
      </w:tblGrid>
      <w:tr w:rsidR="00F81404" w:rsidRPr="00F81404" w14:paraId="0F795B2C" w14:textId="77777777" w:rsidTr="004A4076">
        <w:tc>
          <w:tcPr>
            <w:tcW w:w="2949" w:type="dxa"/>
            <w:vMerge w:val="restart"/>
            <w:shd w:val="clear" w:color="auto" w:fill="auto"/>
            <w:vAlign w:val="center"/>
          </w:tcPr>
          <w:p w14:paraId="0DB0A3B3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C84B496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5978" w:type="dxa"/>
            <w:gridSpan w:val="4"/>
            <w:shd w:val="clear" w:color="auto" w:fill="auto"/>
            <w:vAlign w:val="center"/>
          </w:tcPr>
          <w:p w14:paraId="1A10BEED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Наконец 2023/2024 учебного года</w:t>
            </w:r>
          </w:p>
        </w:tc>
      </w:tr>
      <w:tr w:rsidR="00F81404" w:rsidRPr="00F81404" w14:paraId="1C880603" w14:textId="77777777" w:rsidTr="004A4076">
        <w:tc>
          <w:tcPr>
            <w:tcW w:w="2949" w:type="dxa"/>
            <w:vMerge/>
            <w:shd w:val="clear" w:color="auto" w:fill="auto"/>
            <w:vAlign w:val="center"/>
          </w:tcPr>
          <w:p w14:paraId="3DAB6EF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4CDCF1A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14:paraId="168F0791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Численность молодых специалистов (стаж до 3-х лет)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14:paraId="0822078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Численность молодых педагогов (возраст до 35 лет)</w:t>
            </w:r>
          </w:p>
        </w:tc>
      </w:tr>
      <w:tr w:rsidR="00F81404" w:rsidRPr="00F81404" w14:paraId="52DCB722" w14:textId="77777777" w:rsidTr="004A4076">
        <w:tc>
          <w:tcPr>
            <w:tcW w:w="2949" w:type="dxa"/>
            <w:vMerge/>
            <w:shd w:val="clear" w:color="auto" w:fill="auto"/>
            <w:vAlign w:val="center"/>
          </w:tcPr>
          <w:p w14:paraId="295B6281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1DEB84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4850EF62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3FC7025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6672AB5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EDE57D8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81404" w:rsidRPr="00F81404" w14:paraId="615DC02B" w14:textId="77777777" w:rsidTr="004A4076">
        <w:tc>
          <w:tcPr>
            <w:tcW w:w="2949" w:type="dxa"/>
            <w:shd w:val="clear" w:color="auto" w:fill="auto"/>
          </w:tcPr>
          <w:p w14:paraId="786A7FFF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</w:t>
            </w:r>
          </w:p>
        </w:tc>
        <w:tc>
          <w:tcPr>
            <w:tcW w:w="992" w:type="dxa"/>
            <w:shd w:val="clear" w:color="auto" w:fill="auto"/>
          </w:tcPr>
          <w:p w14:paraId="28BD4203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F9A47F9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CC82852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3.1%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5BFBE37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7F0F117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11,7%</w:t>
            </w:r>
          </w:p>
        </w:tc>
      </w:tr>
      <w:tr w:rsidR="00F81404" w:rsidRPr="00F81404" w14:paraId="7935D030" w14:textId="77777777" w:rsidTr="004A4076">
        <w:tc>
          <w:tcPr>
            <w:tcW w:w="2949" w:type="dxa"/>
            <w:shd w:val="clear" w:color="auto" w:fill="auto"/>
          </w:tcPr>
          <w:p w14:paraId="64A21007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дошкольные</w:t>
            </w:r>
          </w:p>
        </w:tc>
        <w:tc>
          <w:tcPr>
            <w:tcW w:w="992" w:type="dxa"/>
            <w:shd w:val="clear" w:color="auto" w:fill="auto"/>
          </w:tcPr>
          <w:p w14:paraId="384DD7A7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D56E5D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9BCC146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8,3%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94F758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85D2A8B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31,7%</w:t>
            </w:r>
          </w:p>
        </w:tc>
      </w:tr>
      <w:tr w:rsidR="00F81404" w:rsidRPr="00F81404" w14:paraId="4EEF533F" w14:textId="77777777" w:rsidTr="004A4076">
        <w:tc>
          <w:tcPr>
            <w:tcW w:w="2949" w:type="dxa"/>
            <w:shd w:val="clear" w:color="auto" w:fill="auto"/>
          </w:tcPr>
          <w:p w14:paraId="2080BC66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дополнительные</w:t>
            </w:r>
          </w:p>
        </w:tc>
        <w:tc>
          <w:tcPr>
            <w:tcW w:w="992" w:type="dxa"/>
            <w:shd w:val="clear" w:color="auto" w:fill="auto"/>
          </w:tcPr>
          <w:p w14:paraId="05C84B62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0009629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18D9F80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3,5%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12CCE0A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EE9159E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10,5%</w:t>
            </w:r>
          </w:p>
        </w:tc>
      </w:tr>
      <w:tr w:rsidR="00F81404" w:rsidRPr="00F81404" w14:paraId="4CB3C76D" w14:textId="77777777" w:rsidTr="004A4076">
        <w:tc>
          <w:tcPr>
            <w:tcW w:w="2949" w:type="dxa"/>
            <w:shd w:val="clear" w:color="auto" w:fill="auto"/>
          </w:tcPr>
          <w:p w14:paraId="4E5973AC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14:paraId="58B77AE1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763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F1EB13" w14:textId="77777777" w:rsidR="00F81404" w:rsidRPr="00F81404" w:rsidRDefault="00F81404" w:rsidP="00F8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8D3E982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5,0%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4B1DD25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67DA1C4" w14:textId="77777777" w:rsidR="00F81404" w:rsidRPr="00F81404" w:rsidRDefault="00F81404" w:rsidP="00F8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4">
              <w:rPr>
                <w:rFonts w:ascii="Times New Roman" w:hAnsi="Times New Roman" w:cs="Times New Roman"/>
                <w:sz w:val="28"/>
                <w:szCs w:val="28"/>
              </w:rPr>
              <w:t>18,0%</w:t>
            </w:r>
          </w:p>
        </w:tc>
      </w:tr>
    </w:tbl>
    <w:p w14:paraId="27F677BE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355C7104" w14:textId="57265C93" w:rsidR="00F81404" w:rsidRPr="00F81404" w:rsidRDefault="00F81404" w:rsidP="00D26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04">
        <w:rPr>
          <w:rFonts w:ascii="Times New Roman" w:hAnsi="Times New Roman" w:cs="Times New Roman"/>
          <w:sz w:val="28"/>
          <w:szCs w:val="28"/>
        </w:rPr>
        <w:t>В возрасте до 35 лет в образовательных организациях 135 педагогических работников. Проблема кадрового обеспечения системы образования Петровского муниципального округа является актуальной, которая требует грамотных и последовательных действий</w:t>
      </w:r>
      <w:r w:rsidRPr="00F81404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F81404">
        <w:rPr>
          <w:rFonts w:ascii="Times New Roman" w:hAnsi="Times New Roman" w:cs="Times New Roman"/>
          <w:sz w:val="28"/>
          <w:szCs w:val="28"/>
        </w:rPr>
        <w:t xml:space="preserve">Один из </w:t>
      </w:r>
      <w:r w:rsidRPr="00F81404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эффективных способов сопровождения и поддержки молодых педагогов </w:t>
      </w:r>
      <w:r w:rsidR="00D26E1E">
        <w:rPr>
          <w:rFonts w:ascii="Times New Roman" w:hAnsi="Times New Roman" w:cs="Times New Roman"/>
          <w:sz w:val="28"/>
          <w:szCs w:val="28"/>
        </w:rPr>
        <w:t>–</w:t>
      </w:r>
      <w:r w:rsidRPr="00F81404">
        <w:rPr>
          <w:rFonts w:ascii="Times New Roman" w:hAnsi="Times New Roman" w:cs="Times New Roman"/>
          <w:sz w:val="28"/>
          <w:szCs w:val="28"/>
        </w:rPr>
        <w:t xml:space="preserve"> это</w:t>
      </w:r>
      <w:r w:rsidR="00D26E1E">
        <w:rPr>
          <w:rFonts w:ascii="Times New Roman" w:hAnsi="Times New Roman" w:cs="Times New Roman"/>
          <w:sz w:val="28"/>
          <w:szCs w:val="28"/>
        </w:rPr>
        <w:t xml:space="preserve"> </w:t>
      </w:r>
      <w:r w:rsidRPr="00F81404">
        <w:rPr>
          <w:rFonts w:ascii="Times New Roman" w:hAnsi="Times New Roman" w:cs="Times New Roman"/>
          <w:sz w:val="28"/>
          <w:szCs w:val="28"/>
        </w:rPr>
        <w:t xml:space="preserve">наставничество. В этом учебном году закончился 2023 год, год, объявленный годом педагога и наставника, но одним из приоритетных направлений методического сопровождения остается работа с молодыми педагогами, педагогами вновь прибывшими. Для эффективной реализации сопровождения и поддержки молодых педагогов в образовательных организациях Петровского муниципального округа разработана муниципальная программа по реализации наставничества. В рамках программы для поддержки молодых педагогов привлекается школьный педагог-психолог, который осуществляет мониторинговые исследования личных и профессиональных достижений молодого специалиста. Данные исследований дают возможность увидеть потребности педагога, динамику профессионального роста, скорректировать дальнейшую стратегию сопровождения, определить перспективы профессионального развития, и создания наиболее благоприятных условий для развития творческой деятельности. </w:t>
      </w:r>
    </w:p>
    <w:p w14:paraId="36687AC0" w14:textId="7D492E03" w:rsidR="00F81404" w:rsidRPr="00F81404" w:rsidRDefault="00F81404" w:rsidP="00D26E1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404">
        <w:rPr>
          <w:sz w:val="28"/>
          <w:szCs w:val="28"/>
        </w:rPr>
        <w:t xml:space="preserve">В 2023/2024 учебном году в рамках психолого-методического сопровождения в школах проведены психологические тренинги для молодых педагогов по темам «Взаимоотношения между учителем и учеником», «Развитие креативности», «Проблемы профессиональной адаптации и пути их решения», «Личность педагога в современной школе». </w:t>
      </w:r>
      <w:r w:rsidR="00D26E1E" w:rsidRPr="00F81404">
        <w:rPr>
          <w:sz w:val="28"/>
          <w:szCs w:val="28"/>
        </w:rPr>
        <w:t>Кроме того,</w:t>
      </w:r>
      <w:r w:rsidRPr="00F81404">
        <w:rPr>
          <w:sz w:val="28"/>
          <w:szCs w:val="28"/>
        </w:rPr>
        <w:t xml:space="preserve"> в рамках программы обязательно предусмотрено посещение открытых уроков, занятий внеурочной деятельности и классных часов, проводимых молодыми специалистами, в ходе которого выявляются такие затруднения: </w:t>
      </w:r>
    </w:p>
    <w:p w14:paraId="6139D87D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а) в подготовке урока:</w:t>
      </w:r>
    </w:p>
    <w:p w14:paraId="03330ADB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подготовка учебного материала в соответствии с целями, выбор методов обучения;</w:t>
      </w:r>
    </w:p>
    <w:p w14:paraId="5834260F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формирование мотивов учения, развитие познавательного интереса, обеспечение единства обучения, воспитания, развития;</w:t>
      </w:r>
    </w:p>
    <w:p w14:paraId="63A4F7A0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подбор способов и приемов, обеспечивающих эффективную познавательную деятельность обучающихся.</w:t>
      </w:r>
    </w:p>
    <w:p w14:paraId="4ABC8E5D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б) в общении:</w:t>
      </w:r>
    </w:p>
    <w:p w14:paraId="3EAE6C70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затруднение в распределении внимания между всеми обучающимися;</w:t>
      </w:r>
    </w:p>
    <w:p w14:paraId="4482D8AF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трудности в поддержании дисциплины;</w:t>
      </w:r>
    </w:p>
    <w:p w14:paraId="6ABF7CCD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неумение концентрировать внимание на существенном, главном;</w:t>
      </w:r>
    </w:p>
    <w:p w14:paraId="4F23AC66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в) в дифференциации подачи материала;</w:t>
      </w:r>
    </w:p>
    <w:p w14:paraId="26999C6C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г) в использовании ИКТ;</w:t>
      </w:r>
    </w:p>
    <w:p w14:paraId="6E12AD21" w14:textId="7B7712F6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д) применении современных педагогических технологий;</w:t>
      </w:r>
    </w:p>
    <w:p w14:paraId="5D88B948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е) в формировании уровня универсальных ученых действий.</w:t>
      </w:r>
    </w:p>
    <w:p w14:paraId="6138E761" w14:textId="77777777" w:rsidR="00F81404" w:rsidRPr="00F81404" w:rsidRDefault="00F81404" w:rsidP="00D26E1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На основании полученных данных методистами муниципальной методической службы разрабатываются адресные методические рекомендации для молодых педагогов, а также оказывается помощь при определении наставников и формировании наставнических пар. По данным мониторинга в общеобразовательных организациях 30 учителей-наставников и 32 наставляемых.</w:t>
      </w:r>
    </w:p>
    <w:p w14:paraId="39BB9B19" w14:textId="37FBC9D8" w:rsidR="00F81404" w:rsidRPr="00F81404" w:rsidRDefault="00F81404" w:rsidP="00D26E1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404">
        <w:rPr>
          <w:sz w:val="28"/>
          <w:szCs w:val="28"/>
        </w:rPr>
        <w:lastRenderedPageBreak/>
        <w:t xml:space="preserve">Для повышения профессионального уровня молодые педагоги </w:t>
      </w:r>
      <w:proofErr w:type="gramStart"/>
      <w:r w:rsidRPr="00F81404">
        <w:rPr>
          <w:sz w:val="28"/>
          <w:szCs w:val="28"/>
        </w:rPr>
        <w:t>привлекаются  к</w:t>
      </w:r>
      <w:proofErr w:type="gramEnd"/>
      <w:r w:rsidRPr="00F81404">
        <w:rPr>
          <w:sz w:val="28"/>
          <w:szCs w:val="28"/>
        </w:rPr>
        <w:t xml:space="preserve"> участию в региональных вебинарах, муниципальных мероприятиях. Так в 2023/2024 учебном году 15 молодых специалистов (стаж до 3-х лет) и 44 молодых педагога в возрасте до 35 лет были слушателями региональных вебинаров: </w:t>
      </w:r>
    </w:p>
    <w:p w14:paraId="6D39D782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 «Формирование цифровой грамотности обучающихся в урочной и внеурочной деятельности»;</w:t>
      </w:r>
    </w:p>
    <w:p w14:paraId="5F0D96BA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-«Формирование математической грамотности обучающихся как одно из требований обновлённых ФГОС и ФОП ООО и СОО»;</w:t>
      </w:r>
    </w:p>
    <w:p w14:paraId="275C4B31" w14:textId="130C97CA" w:rsidR="00F81404" w:rsidRPr="00F81404" w:rsidRDefault="00F81404" w:rsidP="00F81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04">
        <w:rPr>
          <w:rFonts w:ascii="Times New Roman" w:hAnsi="Times New Roman" w:cs="Times New Roman"/>
          <w:sz w:val="28"/>
          <w:szCs w:val="28"/>
        </w:rPr>
        <w:t>-«Психолого-педагогические аспекты работы с подростковым конформизмом»;</w:t>
      </w:r>
    </w:p>
    <w:p w14:paraId="1ABD66AD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-«Обучение детей с задержкой психического развития в условиях реализации федеральной адаптированной образовательной программы основного общего образования обучающихся с ОВЗ»;</w:t>
      </w:r>
    </w:p>
    <w:p w14:paraId="6F18C673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-«Повышение финансовой грамотности и формирование финансовой культуры обучающихся в условиях реализации обновлённых ФГОС ООО и ФГОС СОО»;</w:t>
      </w:r>
    </w:p>
    <w:p w14:paraId="24820E2F" w14:textId="77777777" w:rsidR="00F81404" w:rsidRPr="00F81404" w:rsidRDefault="00F81404" w:rsidP="00F814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81404">
        <w:rPr>
          <w:sz w:val="28"/>
          <w:szCs w:val="28"/>
        </w:rPr>
        <w:t>-«Подготовка творческих проектов для участия во всероссийской олимпиаде школьников по технологии».</w:t>
      </w:r>
    </w:p>
    <w:p w14:paraId="2C66E3D6" w14:textId="09B03799" w:rsidR="00A23FF6" w:rsidRPr="00A23FF6" w:rsidRDefault="00A23FF6" w:rsidP="00D26E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A23FF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 целью повышение качества работы педагога через обмен образовательными практиками, реальными педагогическими находками и методиками, выявления и поддержки одаренных, талантливых, творчески работающих молодых педагогов и их наставников, возрождения института наставничества ежегодно в Петровском муниципальном округе </w:t>
      </w:r>
      <w:r w:rsidRPr="00A23FF6">
        <w:rPr>
          <w:rFonts w:ascii="Times New Roman" w:hAnsi="Times New Roman" w:cs="Times New Roman"/>
          <w:sz w:val="28"/>
          <w:szCs w:val="28"/>
        </w:rPr>
        <w:t xml:space="preserve">опыт организации работы педагогов-наставников образовательных организаций  представляется на муниципальном педагогическом фестивале «Наставник +», который стал традиционным. </w:t>
      </w:r>
      <w:r w:rsidRPr="00A23FF6">
        <w:rPr>
          <w:rFonts w:ascii="Times New Roman" w:hAnsi="Times New Roman" w:cs="Times New Roman"/>
          <w:bCs/>
          <w:spacing w:val="-1"/>
          <w:sz w:val="28"/>
          <w:szCs w:val="28"/>
        </w:rPr>
        <w:t>Участниками фестиваля являются молодые специалисты и их наставники из 6-х общеобразовательных организаций: МБОУГ №1, МКОУ СОШ №2, МБОУЛ №3, МБОУ СОШ №4, МКОУ СОШ №5, МКОУ СОШ №13. Обладателем Гран-при открытого окружного педагогического фестиваля «Наставник+» стали Галстян А.И. и Исхакова С.А., учителя начальных классов МКОУ СОШ №5. Дипломами в различных номинациях награждены Колесникова Н.Н. и  Ковалёва В.А., учителя русского языка и литературы МБОУ СОШ №4; Волкова И.И., учитель биологии и Цымбалова Е.В., учитель химии МБОУ Г №1; Гарашко О.Л. и Николенко У.А., учителя начальных классов из МБОУЛ №3; Шаповалова О.В. и Водолажская А.А., учителя начальных классов МКОУ СОШ №13 с.Ореховка; Митлаш И.И. и Буслаева А.Ю., учителя русского языка и литературы МКОУ СОШ №2.</w:t>
      </w:r>
    </w:p>
    <w:p w14:paraId="023F5C84" w14:textId="3B74C91A" w:rsidR="006E3A01" w:rsidRPr="006E3A01" w:rsidRDefault="006E3A01" w:rsidP="00D26E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A01">
        <w:rPr>
          <w:rFonts w:ascii="Times New Roman" w:hAnsi="Times New Roman" w:cs="Times New Roman"/>
          <w:sz w:val="28"/>
          <w:szCs w:val="28"/>
        </w:rPr>
        <w:t xml:space="preserve">В муниципальном этапе Всероссийского конкурса профессионального мастерства «Учитель года России-2024» в номинации «Педагогический дебют» приняло участие </w:t>
      </w:r>
      <w:proofErr w:type="gramStart"/>
      <w:r w:rsidRPr="006E3A01">
        <w:rPr>
          <w:rFonts w:ascii="Times New Roman" w:hAnsi="Times New Roman" w:cs="Times New Roman"/>
          <w:sz w:val="28"/>
          <w:szCs w:val="28"/>
        </w:rPr>
        <w:t>7  молодых</w:t>
      </w:r>
      <w:proofErr w:type="gramEnd"/>
      <w:r w:rsidRPr="006E3A01">
        <w:rPr>
          <w:rFonts w:ascii="Times New Roman" w:hAnsi="Times New Roman" w:cs="Times New Roman"/>
          <w:sz w:val="28"/>
          <w:szCs w:val="28"/>
        </w:rPr>
        <w:t xml:space="preserve"> педагогов из МБОУЛ №3, МБОУСОШ №4, МКОУСОШ №5, МКОУСОШ №13, МКОУСОШ №14, МКОУСОШ №17,  МКОУСОШ №18. В номинации «Педагогический дебют» дипломом 3 степени награждены учителя начальных классов Сотникова В.А., школа №17 </w:t>
      </w:r>
      <w:r w:rsidRPr="006E3A01">
        <w:rPr>
          <w:rFonts w:ascii="Times New Roman" w:hAnsi="Times New Roman" w:cs="Times New Roman"/>
          <w:sz w:val="28"/>
          <w:szCs w:val="28"/>
        </w:rPr>
        <w:lastRenderedPageBreak/>
        <w:t>и Водолажская А.А. из МКОУ СОШ №13. Победителем в этой номинации стал учитель начальных классов МБОУ СОШ №4 Разумовская М.Е.</w:t>
      </w:r>
    </w:p>
    <w:p w14:paraId="53CCEA46" w14:textId="7AEA51D5" w:rsidR="007D108C" w:rsidRPr="007D108C" w:rsidRDefault="007D108C" w:rsidP="00D26E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D108C">
        <w:rPr>
          <w:rFonts w:ascii="Times New Roman" w:hAnsi="Times New Roman" w:cs="Times New Roman"/>
          <w:sz w:val="28"/>
          <w:szCs w:val="28"/>
        </w:rPr>
        <w:t xml:space="preserve">Для молодых педагогов дошкольных образовательных организаций 30 ноября 2023 года проведён I открытый </w:t>
      </w:r>
      <w:proofErr w:type="gramStart"/>
      <w:r w:rsidRPr="007D108C">
        <w:rPr>
          <w:rFonts w:ascii="Times New Roman" w:hAnsi="Times New Roman" w:cs="Times New Roman"/>
          <w:sz w:val="28"/>
          <w:szCs w:val="28"/>
        </w:rPr>
        <w:t>окружной  педагогический</w:t>
      </w:r>
      <w:proofErr w:type="gramEnd"/>
      <w:r w:rsidRPr="007D108C">
        <w:rPr>
          <w:rFonts w:ascii="Times New Roman" w:hAnsi="Times New Roman" w:cs="Times New Roman"/>
          <w:sz w:val="28"/>
          <w:szCs w:val="28"/>
        </w:rPr>
        <w:t xml:space="preserve"> фестиваль «Наставник – дошкольник +» на базе МКДОУ ЦРР – ДС №36 «Ласточка» прошел </w:t>
      </w:r>
      <w:r w:rsidRPr="007D108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108C">
        <w:rPr>
          <w:rFonts w:ascii="Times New Roman" w:hAnsi="Times New Roman" w:cs="Times New Roman"/>
          <w:sz w:val="28"/>
          <w:szCs w:val="28"/>
        </w:rPr>
        <w:t xml:space="preserve"> открытый окружной педагогический фестиваль «Наставник – дошкольник +». В нем приняли участие 7 пар, наставник + молодой педагог. Победители: Чеботаева Н.А., наставник ДОУ №33 «Аленка» и молодой педагог Миронова К.Н..; дипломом </w:t>
      </w:r>
      <w:r w:rsidRPr="007D108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108C">
        <w:rPr>
          <w:rFonts w:ascii="Times New Roman" w:hAnsi="Times New Roman" w:cs="Times New Roman"/>
          <w:sz w:val="28"/>
          <w:szCs w:val="28"/>
        </w:rPr>
        <w:t xml:space="preserve"> степени награждены Стасенко Ю.С., молодой педагог ДОУ № 47 «Радуга» и наставник Кривец Е.А., дипломом </w:t>
      </w:r>
      <w:r w:rsidRPr="007D108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108C">
        <w:rPr>
          <w:rFonts w:ascii="Times New Roman" w:hAnsi="Times New Roman" w:cs="Times New Roman"/>
          <w:sz w:val="28"/>
          <w:szCs w:val="28"/>
        </w:rPr>
        <w:t xml:space="preserve"> степени награждены Копиченко К.А., молодой педагог ДОУ №26 «Солнышко» и наставник  Жадобина М.А. Всем участникам фестиваля вручены сертификаты. Фестиваль прошел на высоком уровне, за создание условий для проведения фестиваля «Наставник – дошкольник +» Подорожко В.К., заведующему ДОУ №36 «Ласточка» объявлена благодарность. Молодые педагоги активно участвуют в дистанционном обучении в форме вебинаров, организованных ГБУ ДПО «Ставропольский краевой институт повышения квалификации и переподготовки работников образования».</w:t>
      </w:r>
    </w:p>
    <w:p w14:paraId="774473B8" w14:textId="77777777" w:rsidR="00AA1AB9" w:rsidRPr="00F81404" w:rsidRDefault="00AA1AB9" w:rsidP="00F81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1AB9" w:rsidRPr="00F81404" w:rsidSect="0018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404"/>
    <w:rsid w:val="000A2CCE"/>
    <w:rsid w:val="00184630"/>
    <w:rsid w:val="006E3A01"/>
    <w:rsid w:val="007D108C"/>
    <w:rsid w:val="00A23FF6"/>
    <w:rsid w:val="00AA1AB9"/>
    <w:rsid w:val="00CF6A71"/>
    <w:rsid w:val="00D26E1E"/>
    <w:rsid w:val="00DF4C69"/>
    <w:rsid w:val="00F8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35B3"/>
  <w15:docId w15:val="{5321983E-31E9-42C0-9433-98868AFD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F81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Интернет) Знак"/>
    <w:link w:val="a3"/>
    <w:uiPriority w:val="99"/>
    <w:rsid w:val="00F814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1194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ин яз</dc:creator>
  <cp:keywords/>
  <dc:description/>
  <cp:lastModifiedBy>Пользователь</cp:lastModifiedBy>
  <cp:revision>6</cp:revision>
  <dcterms:created xsi:type="dcterms:W3CDTF">2024-08-09T06:44:00Z</dcterms:created>
  <dcterms:modified xsi:type="dcterms:W3CDTF">2024-08-27T05:16:00Z</dcterms:modified>
</cp:coreProperties>
</file>